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6" w:rsidRDefault="00B84B36" w:rsidP="00B84B36">
      <w:pPr>
        <w:pStyle w:val="title"/>
        <w:spacing w:before="63" w:beforeAutospacing="0" w:after="63" w:afterAutospacing="0"/>
        <w:rPr>
          <w:rFonts w:ascii="Trebuchet MS" w:hAnsi="Trebuchet MS"/>
          <w:b/>
          <w:bCs/>
          <w:caps/>
          <w:color w:val="4D4D4D"/>
          <w:sz w:val="16"/>
          <w:szCs w:val="16"/>
        </w:rPr>
      </w:pPr>
      <w:r>
        <w:rPr>
          <w:rFonts w:ascii="Trebuchet MS" w:hAnsi="Trebuchet MS"/>
          <w:b/>
          <w:bCs/>
          <w:caps/>
          <w:color w:val="4D4D4D"/>
          <w:sz w:val="16"/>
          <w:szCs w:val="16"/>
        </w:rPr>
        <w:t>ДЕКЛАРАЦИЯ РУССКОЙ ИДЕНТИЧНОСТИ</w:t>
      </w:r>
    </w:p>
    <w:p w:rsidR="00B84B36" w:rsidRDefault="00B84B36" w:rsidP="00B84B36">
      <w:pPr>
        <w:pStyle w:val="a3"/>
        <w:spacing w:after="0" w:afterAutospacing="0"/>
        <w:rPr>
          <w:rFonts w:ascii="Trebuchet MS" w:hAnsi="Trebuchet MS"/>
          <w:color w:val="505050"/>
          <w:sz w:val="18"/>
          <w:szCs w:val="18"/>
        </w:rPr>
      </w:pPr>
      <w:r>
        <w:rPr>
          <w:rFonts w:ascii="Trebuchet MS" w:hAnsi="Trebuchet MS"/>
          <w:color w:val="505050"/>
          <w:sz w:val="18"/>
          <w:szCs w:val="18"/>
        </w:rPr>
        <w:t>Каждая нация — сложное динамичное явление. Принадлежность к ней невозможно описать с помощью узкого набора критериев. Чем крупнее народ, чем более деятельную роль в истории он играет, тем шире его генетическое и социальное разнообразие.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>Самым очевидным критерием национальности является самосознание. Наиболее точно соответствует русскому народу совокупность тех людей, кто называет себя русскими во время переписи населения.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>Очевидно, что общее российское гражданство, объединяющее на протяжении долгих веков представителей самых разных народов, не упразднило многонациональный состав нашего государства. Граждане России могут быть русскими, карелами, татарами, аварцами или бурятами, в то время как русские могут быть гражданами России, США, Австралии, Румынии или Казахстана. Национальные и гражданские общности существуют в разных феноменологических плоскостях.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 xml:space="preserve">Русский народ исконно имел сложный генетический состав, включая в себя потомков славянских, финно-угорских, скандинавских, </w:t>
      </w:r>
      <w:proofErr w:type="spellStart"/>
      <w:r>
        <w:rPr>
          <w:rFonts w:ascii="Trebuchet MS" w:hAnsi="Trebuchet MS"/>
          <w:color w:val="505050"/>
          <w:sz w:val="18"/>
          <w:szCs w:val="18"/>
        </w:rPr>
        <w:t>балтских</w:t>
      </w:r>
      <w:proofErr w:type="spellEnd"/>
      <w:r>
        <w:rPr>
          <w:rFonts w:ascii="Trebuchet MS" w:hAnsi="Trebuchet MS"/>
          <w:color w:val="505050"/>
          <w:sz w:val="18"/>
          <w:szCs w:val="18"/>
        </w:rPr>
        <w:t>, иранских и тюркских племен. Это генетическое богатство ни разу не стало угрозой для национального единства русского народа. Рождение от русских родителей в большинстве случаев является отправной точкой для формирования русского самосознания, что, однако, никогда не исключало возможности присоединения к русскому народу выходцев из другой национальной среды, принявших русскую идентичность, язык, культуру и религиозные традиции.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>Уникальность этногенеза русского народа заключается в том, что на протяжении веков подобное принятие русской идентичности урожденными представителями других национальностей было не результатом принудительной ассимиляции тех или иных этнических групп («русификации»), а следствием свободного личного выбора конкретных людей, связывавших с Россией свою жизнь и судьбу. Именно так в состав русского народа часто входили татары, литовцы, евреи, поляки, немцы, французы, представители других национальностей. Примеров подобного рода — великое множество в русской истории.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 xml:space="preserve">В русской традиции важнейшим критерием национальности считался национальный язык (само слово «язык» — древний синоним слова «национальность»). Владение русским языком обязательно для всякого русского. Вместе с тем, обратное утверждение — принадлежность к русскому народу обязательна для всякого русскоговорящего — неверно. Так как русский народ выступил </w:t>
      </w:r>
      <w:proofErr w:type="spellStart"/>
      <w:r>
        <w:rPr>
          <w:rFonts w:ascii="Trebuchet MS" w:hAnsi="Trebuchet MS"/>
          <w:color w:val="505050"/>
          <w:sz w:val="18"/>
          <w:szCs w:val="18"/>
        </w:rPr>
        <w:t>государствообразующим</w:t>
      </w:r>
      <w:proofErr w:type="spellEnd"/>
      <w:r>
        <w:rPr>
          <w:rFonts w:ascii="Trebuchet MS" w:hAnsi="Trebuchet MS"/>
          <w:color w:val="505050"/>
          <w:sz w:val="18"/>
          <w:szCs w:val="18"/>
        </w:rPr>
        <w:t xml:space="preserve"> народом России и народом — строителем Российской цивилизации, русский язык получил широкое распространение. Существует немало людей, считающих русский язык родным, но при этом ассоциирующих себя с другими национальными группами.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>В формировании русской идентичности огромную роль сыграла православная вера. С другой стороны, события ХХ века показали, что значительное число русских стало неверующими, не утратив при этом национального самосознания. И все же утверждение о том, что каждый русский должен признавать православное христианство основой своей национальной культуры, является оправданным и справедливым. Отрицание этого факта, а тем более поиск иной религиозной основы национальной культуры, свидетельствуют об ослаблении русской идентичности, вплоть до полной ее утраты.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 xml:space="preserve">Таким образом, принадлежность к русской нации определяется сложным комплексом связей: </w:t>
      </w:r>
      <w:proofErr w:type="gramStart"/>
      <w:r>
        <w:rPr>
          <w:rFonts w:ascii="Trebuchet MS" w:hAnsi="Trebuchet MS"/>
          <w:color w:val="505050"/>
          <w:sz w:val="18"/>
          <w:szCs w:val="18"/>
        </w:rPr>
        <w:t>генетическими</w:t>
      </w:r>
      <w:proofErr w:type="gramEnd"/>
      <w:r>
        <w:rPr>
          <w:rFonts w:ascii="Trebuchet MS" w:hAnsi="Trebuchet MS"/>
          <w:color w:val="505050"/>
          <w:sz w:val="18"/>
          <w:szCs w:val="18"/>
        </w:rPr>
        <w:t xml:space="preserve"> и брачными, языковыми и культурными, религиозными и историческими. Ни один из упомянутых критериев не может считаться решающим. Но для формирования русского национального самосознания обязательно, чтобы совокупность этих связей с русским народом (независимо от их природы) была сильнее, чем совокупность связей с любой иной этнической общностью планеты.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>Ощутить это, в конечном итоге, может только сам носитель национальной идентичности, совершая свой личный выбор. При этом национальное самосознание неизбежно означает солидарность с судьбой своего народа. Каждый русский чувствует глубинную эмоциональную связь с главными событиями своей истории: Крещением Руси, Куликовской битвой и одолением Смуты, победами над Наполеоном и Гитлером. Особо отметим, что гордость за Победу 1945 года является одним из важнейших интегрирующих факторов современной русской нации.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  <w:t>На основе программных тезисов настоящего документа, предлагается следующее определение русской идентичности: русский — это человек, считающий себя русским; не имеющий иных этнических предпочтений; говорящий и думающий на русском языке; признающий православное христианство основой национальной духовной культуры; ощущающий солидарность с судьбой русского народа.</w:t>
      </w:r>
      <w:r>
        <w:rPr>
          <w:rStyle w:val="apple-converted-space"/>
          <w:rFonts w:ascii="Trebuchet MS" w:hAnsi="Trebuchet MS"/>
          <w:color w:val="505050"/>
          <w:sz w:val="18"/>
          <w:szCs w:val="18"/>
        </w:rPr>
        <w:t> </w:t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color w:val="505050"/>
          <w:sz w:val="18"/>
          <w:szCs w:val="18"/>
        </w:rPr>
        <w:br/>
      </w:r>
      <w:r>
        <w:rPr>
          <w:rFonts w:ascii="Trebuchet MS" w:hAnsi="Trebuchet MS"/>
          <w:i/>
          <w:iCs/>
          <w:color w:val="505050"/>
          <w:sz w:val="18"/>
          <w:szCs w:val="18"/>
        </w:rPr>
        <w:t xml:space="preserve">Декларация принята </w:t>
      </w:r>
      <w:proofErr w:type="gramStart"/>
      <w:r>
        <w:rPr>
          <w:rFonts w:ascii="Trebuchet MS" w:hAnsi="Trebuchet MS"/>
          <w:i/>
          <w:iCs/>
          <w:color w:val="505050"/>
          <w:sz w:val="18"/>
          <w:szCs w:val="18"/>
        </w:rPr>
        <w:t>Х</w:t>
      </w:r>
      <w:proofErr w:type="gramEnd"/>
      <w:r>
        <w:rPr>
          <w:rFonts w:ascii="Trebuchet MS" w:hAnsi="Trebuchet MS"/>
          <w:i/>
          <w:iCs/>
          <w:color w:val="505050"/>
          <w:sz w:val="18"/>
          <w:szCs w:val="18"/>
        </w:rPr>
        <w:t>VIII Всемирным Русским Народным Собором, Москва, 11 ноября 2014 г.</w:t>
      </w:r>
    </w:p>
    <w:p w:rsidR="008779B2" w:rsidRDefault="00B84B36"/>
    <w:sectPr w:rsidR="008779B2" w:rsidSect="003A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B36"/>
    <w:rsid w:val="001143EA"/>
    <w:rsid w:val="001C1BF9"/>
    <w:rsid w:val="001E116A"/>
    <w:rsid w:val="003A2BA8"/>
    <w:rsid w:val="00B27FCA"/>
    <w:rsid w:val="00B8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84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>diakov.net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Тырышкин</dc:creator>
  <cp:lastModifiedBy>Алексей Тырышкин</cp:lastModifiedBy>
  <cp:revision>1</cp:revision>
  <dcterms:created xsi:type="dcterms:W3CDTF">2014-11-13T07:07:00Z</dcterms:created>
  <dcterms:modified xsi:type="dcterms:W3CDTF">2014-11-13T07:07:00Z</dcterms:modified>
</cp:coreProperties>
</file>